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3E" w:rsidRDefault="00021B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B3E" w:rsidRDefault="00021B3E">
      <w:pPr>
        <w:pStyle w:val="ConsPlusNormal"/>
        <w:jc w:val="both"/>
        <w:outlineLvl w:val="0"/>
      </w:pPr>
    </w:p>
    <w:p w:rsidR="00021B3E" w:rsidRDefault="00021B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1B3E" w:rsidRDefault="00021B3E">
      <w:pPr>
        <w:pStyle w:val="ConsPlusTitle"/>
        <w:jc w:val="center"/>
      </w:pPr>
    </w:p>
    <w:p w:rsidR="00021B3E" w:rsidRDefault="00021B3E">
      <w:pPr>
        <w:pStyle w:val="ConsPlusTitle"/>
        <w:jc w:val="center"/>
      </w:pPr>
      <w:r>
        <w:t>ПОСТАНОВЛЕНИЕ</w:t>
      </w:r>
    </w:p>
    <w:p w:rsidR="00021B3E" w:rsidRDefault="00021B3E">
      <w:pPr>
        <w:pStyle w:val="ConsPlusTitle"/>
        <w:jc w:val="center"/>
      </w:pPr>
      <w:r>
        <w:t>от 15 мая 2017 г. N 570</w:t>
      </w:r>
    </w:p>
    <w:p w:rsidR="00021B3E" w:rsidRDefault="00021B3E">
      <w:pPr>
        <w:pStyle w:val="ConsPlusTitle"/>
        <w:jc w:val="center"/>
      </w:pPr>
    </w:p>
    <w:p w:rsidR="00021B3E" w:rsidRDefault="00021B3E">
      <w:pPr>
        <w:pStyle w:val="ConsPlusTitle"/>
        <w:jc w:val="center"/>
      </w:pPr>
      <w:r>
        <w:t>ОБ УСТАНОВЛЕНИИ</w:t>
      </w:r>
    </w:p>
    <w:p w:rsidR="00021B3E" w:rsidRDefault="00021B3E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021B3E" w:rsidRDefault="00021B3E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021B3E" w:rsidRDefault="00021B3E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021B3E" w:rsidRDefault="00021B3E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021B3E" w:rsidRDefault="00021B3E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021B3E" w:rsidRDefault="00021B3E">
      <w:pPr>
        <w:pStyle w:val="ConsPlusTitle"/>
        <w:jc w:val="center"/>
      </w:pPr>
      <w:r>
        <w:t>В ПРАВИЛА ОПРЕДЕЛЕНИЯ РАЗМЕРА ШТРАФА, НАЧИСЛЯЕМОГО</w:t>
      </w:r>
    </w:p>
    <w:p w:rsidR="00021B3E" w:rsidRDefault="00021B3E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021B3E" w:rsidRDefault="00021B3E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021B3E" w:rsidRDefault="00021B3E">
      <w:pPr>
        <w:pStyle w:val="ConsPlusTitle"/>
        <w:jc w:val="center"/>
      </w:pPr>
      <w:r>
        <w:t>КОНТРАКТОМ (ЗА ИСКЛЮЧЕНИЕМ ПРОСРОЧКИ ИСПОЛНЕНИЯ</w:t>
      </w:r>
    </w:p>
    <w:p w:rsidR="00021B3E" w:rsidRDefault="00021B3E">
      <w:pPr>
        <w:pStyle w:val="ConsPlusTitle"/>
        <w:jc w:val="center"/>
      </w:pPr>
      <w:r>
        <w:t>ОБЯЗАТЕЛЬСТВ ЗАКАЗЧИКОМ, ПОСТАВЩИКОМ (ПОДРЯДЧИКОМ,</w:t>
      </w:r>
    </w:p>
    <w:p w:rsidR="00021B3E" w:rsidRDefault="00021B3E">
      <w:pPr>
        <w:pStyle w:val="ConsPlusTitle"/>
        <w:jc w:val="center"/>
      </w:pPr>
      <w:r>
        <w:t>ИСПОЛНИТЕЛЕМ), И РАЗМЕРА ПЕНИ, НАЧИСЛЯЕМОЙ ЗА КАЖДЫЙ</w:t>
      </w:r>
    </w:p>
    <w:p w:rsidR="00021B3E" w:rsidRDefault="00021B3E">
      <w:pPr>
        <w:pStyle w:val="ConsPlusTitle"/>
        <w:jc w:val="center"/>
      </w:pPr>
      <w:r>
        <w:t>ДЕНЬ ПРОСРОЧКИ ИСПОЛНЕНИЯ ПОСТАВЩИКОМ (ПОДРЯДЧИКОМ,</w:t>
      </w:r>
    </w:p>
    <w:p w:rsidR="00021B3E" w:rsidRDefault="00021B3E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1B3E" w:rsidRDefault="00021B3E">
      <w:pPr>
        <w:pStyle w:val="ConsPlusNormal"/>
        <w:ind w:firstLine="540"/>
        <w:jc w:val="both"/>
      </w:pPr>
      <w:r>
        <w:t>1. Утвердить прилагаемые:</w:t>
      </w:r>
    </w:p>
    <w:p w:rsidR="00021B3E" w:rsidRDefault="00021B3E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021B3E" w:rsidRDefault="00021B3E">
      <w:pPr>
        <w:pStyle w:val="ConsPlusNormal"/>
        <w:ind w:firstLine="540"/>
        <w:jc w:val="both"/>
      </w:pPr>
      <w:hyperlink w:anchor="P9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021B3E" w:rsidRDefault="00021B3E">
      <w:pPr>
        <w:pStyle w:val="ConsPlusNormal"/>
        <w:ind w:firstLine="540"/>
        <w:jc w:val="both"/>
      </w:pPr>
      <w:r>
        <w:t>2. Установить, что:</w:t>
      </w:r>
    </w:p>
    <w:p w:rsidR="00021B3E" w:rsidRDefault="00021B3E">
      <w:pPr>
        <w:pStyle w:val="ConsPlusNormal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021B3E" w:rsidRDefault="00021B3E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021B3E" w:rsidRDefault="00021B3E">
      <w:pPr>
        <w:pStyle w:val="ConsPlusNormal"/>
        <w:ind w:firstLine="540"/>
        <w:jc w:val="both"/>
      </w:pPr>
      <w:r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021B3E" w:rsidRDefault="00021B3E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021B3E" w:rsidRDefault="00021B3E">
      <w:pPr>
        <w:pStyle w:val="ConsPlusNormal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021B3E" w:rsidRDefault="00021B3E">
      <w:pPr>
        <w:pStyle w:val="ConsPlusNormal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right"/>
      </w:pPr>
      <w:r>
        <w:t>Председатель Правительства</w:t>
      </w:r>
    </w:p>
    <w:p w:rsidR="00021B3E" w:rsidRDefault="00021B3E">
      <w:pPr>
        <w:pStyle w:val="ConsPlusNormal"/>
        <w:jc w:val="right"/>
      </w:pPr>
      <w:r>
        <w:t>Российской Федерации</w:t>
      </w:r>
    </w:p>
    <w:p w:rsidR="00021B3E" w:rsidRDefault="00021B3E">
      <w:pPr>
        <w:pStyle w:val="ConsPlusNormal"/>
        <w:jc w:val="right"/>
      </w:pPr>
      <w:r>
        <w:t>Д.МЕДВЕДЕВ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right"/>
        <w:outlineLvl w:val="0"/>
      </w:pPr>
      <w:r>
        <w:t>Утверждены</w:t>
      </w:r>
    </w:p>
    <w:p w:rsidR="00021B3E" w:rsidRDefault="00021B3E">
      <w:pPr>
        <w:pStyle w:val="ConsPlusNormal"/>
        <w:jc w:val="right"/>
      </w:pPr>
      <w:r>
        <w:t>постановлением Правительства</w:t>
      </w:r>
    </w:p>
    <w:p w:rsidR="00021B3E" w:rsidRDefault="00021B3E">
      <w:pPr>
        <w:pStyle w:val="ConsPlusNormal"/>
        <w:jc w:val="right"/>
      </w:pPr>
      <w:r>
        <w:t>Российской Федерации</w:t>
      </w:r>
    </w:p>
    <w:p w:rsidR="00021B3E" w:rsidRDefault="00021B3E">
      <w:pPr>
        <w:pStyle w:val="ConsPlusNormal"/>
        <w:jc w:val="right"/>
      </w:pPr>
      <w:r>
        <w:t>от 15 мая 2017 г. N 570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Title"/>
        <w:jc w:val="center"/>
      </w:pPr>
      <w:bookmarkStart w:id="1" w:name="P46"/>
      <w:bookmarkEnd w:id="1"/>
      <w:r>
        <w:t>ВИДЫ</w:t>
      </w:r>
    </w:p>
    <w:p w:rsidR="00021B3E" w:rsidRDefault="00021B3E">
      <w:pPr>
        <w:pStyle w:val="ConsPlusTitle"/>
        <w:jc w:val="center"/>
      </w:pPr>
      <w:r>
        <w:t>РАБОТ ПО СТРОИТЕЛЬСТВУ, РЕКОНСТРУКЦИИ ОБЪЕКТОВ КАПИТАЛЬНОГО</w:t>
      </w:r>
    </w:p>
    <w:p w:rsidR="00021B3E" w:rsidRDefault="00021B3E">
      <w:pPr>
        <w:pStyle w:val="ConsPlusTitle"/>
        <w:jc w:val="center"/>
      </w:pPr>
      <w:r>
        <w:t>СТРОИТЕЛЬСТВА, КОТОРЫЕ ПОДРЯДЧИК ОБЯЗАН ВЫПОЛНИТЬ</w:t>
      </w:r>
    </w:p>
    <w:p w:rsidR="00021B3E" w:rsidRDefault="00021B3E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021B3E" w:rsidRDefault="00021B3E">
      <w:pPr>
        <w:pStyle w:val="ConsPlusTitle"/>
        <w:jc w:val="center"/>
      </w:pPr>
      <w:r>
        <w:t>СВОИХ ОБЯЗАТЕЛЬСТВ ПО ГОСУДАРСТВЕННОМУ</w:t>
      </w:r>
    </w:p>
    <w:p w:rsidR="00021B3E" w:rsidRDefault="00021B3E">
      <w:pPr>
        <w:pStyle w:val="ConsPlusTitle"/>
        <w:jc w:val="center"/>
      </w:pPr>
      <w:r>
        <w:t>И (ИЛИ) МУНИЦИПАЛЬНОМУ КОНТРАКТАМ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ind w:firstLine="540"/>
        <w:jc w:val="both"/>
      </w:pPr>
      <w:r>
        <w:t>1. Подготовительные работы</w:t>
      </w:r>
    </w:p>
    <w:p w:rsidR="00021B3E" w:rsidRDefault="00021B3E">
      <w:pPr>
        <w:pStyle w:val="ConsPlusNormal"/>
        <w:ind w:firstLine="540"/>
        <w:jc w:val="both"/>
      </w:pPr>
      <w:r>
        <w:t>2. Земляные работы</w:t>
      </w:r>
    </w:p>
    <w:p w:rsidR="00021B3E" w:rsidRDefault="00021B3E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021B3E" w:rsidRDefault="00021B3E">
      <w:pPr>
        <w:pStyle w:val="ConsPlusNormal"/>
        <w:ind w:firstLine="540"/>
        <w:jc w:val="both"/>
      </w:pPr>
      <w:r>
        <w:t>4. Инженерная защита территории</w:t>
      </w:r>
    </w:p>
    <w:p w:rsidR="00021B3E" w:rsidRDefault="00021B3E">
      <w:pPr>
        <w:pStyle w:val="ConsPlusNormal"/>
        <w:ind w:firstLine="540"/>
        <w:jc w:val="both"/>
      </w:pPr>
      <w:r>
        <w:t>5. Свайные работы</w:t>
      </w:r>
    </w:p>
    <w:p w:rsidR="00021B3E" w:rsidRDefault="00021B3E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021B3E" w:rsidRDefault="00021B3E">
      <w:pPr>
        <w:pStyle w:val="ConsPlusNormal"/>
        <w:ind w:firstLine="540"/>
        <w:jc w:val="both"/>
      </w:pPr>
      <w:r>
        <w:t>7. Возведение несущих конструкций</w:t>
      </w:r>
    </w:p>
    <w:p w:rsidR="00021B3E" w:rsidRDefault="00021B3E">
      <w:pPr>
        <w:pStyle w:val="ConsPlusNormal"/>
        <w:ind w:firstLine="540"/>
        <w:jc w:val="both"/>
      </w:pPr>
      <w:r>
        <w:lastRenderedPageBreak/>
        <w:t>8. Возведение наружных ограждающих конструкций</w:t>
      </w:r>
    </w:p>
    <w:p w:rsidR="00021B3E" w:rsidRDefault="00021B3E">
      <w:pPr>
        <w:pStyle w:val="ConsPlusNormal"/>
        <w:ind w:firstLine="540"/>
        <w:jc w:val="both"/>
      </w:pPr>
      <w:r>
        <w:t>9. Устройство кровли</w:t>
      </w:r>
    </w:p>
    <w:p w:rsidR="00021B3E" w:rsidRDefault="00021B3E">
      <w:pPr>
        <w:pStyle w:val="ConsPlusNormal"/>
        <w:ind w:firstLine="540"/>
        <w:jc w:val="both"/>
      </w:pPr>
      <w:r>
        <w:t>10. Фасадные работы</w:t>
      </w:r>
    </w:p>
    <w:p w:rsidR="00021B3E" w:rsidRDefault="00021B3E">
      <w:pPr>
        <w:pStyle w:val="ConsPlusNormal"/>
        <w:ind w:firstLine="540"/>
        <w:jc w:val="both"/>
      </w:pPr>
      <w:r>
        <w:t>11. Внутренние отделочные работы</w:t>
      </w:r>
    </w:p>
    <w:p w:rsidR="00021B3E" w:rsidRDefault="00021B3E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021B3E" w:rsidRDefault="00021B3E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021B3E" w:rsidRDefault="00021B3E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021B3E" w:rsidRDefault="00021B3E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021B3E" w:rsidRDefault="00021B3E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021B3E" w:rsidRDefault="00021B3E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021B3E" w:rsidRDefault="00021B3E">
      <w:pPr>
        <w:pStyle w:val="ConsPlusNormal"/>
        <w:ind w:firstLine="540"/>
        <w:jc w:val="both"/>
      </w:pPr>
      <w:r>
        <w:t>18. Пусконаладочные работы</w:t>
      </w:r>
    </w:p>
    <w:p w:rsidR="00021B3E" w:rsidRDefault="00021B3E">
      <w:pPr>
        <w:pStyle w:val="ConsPlusNormal"/>
        <w:ind w:firstLine="540"/>
        <w:jc w:val="both"/>
      </w:pPr>
      <w:r>
        <w:t>19. Устройство наружных электрических сетей и линий связи</w:t>
      </w:r>
    </w:p>
    <w:p w:rsidR="00021B3E" w:rsidRDefault="00021B3E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021B3E" w:rsidRDefault="00021B3E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021B3E" w:rsidRDefault="00021B3E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021B3E" w:rsidRDefault="00021B3E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021B3E" w:rsidRDefault="00021B3E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021B3E" w:rsidRDefault="00021B3E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021B3E" w:rsidRDefault="00021B3E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021B3E" w:rsidRDefault="00021B3E">
      <w:pPr>
        <w:pStyle w:val="ConsPlusNormal"/>
        <w:ind w:firstLine="540"/>
        <w:jc w:val="both"/>
      </w:pPr>
      <w:r>
        <w:t>27. Устройство трубопроводов</w:t>
      </w:r>
    </w:p>
    <w:p w:rsidR="00021B3E" w:rsidRDefault="00021B3E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021B3E" w:rsidRDefault="00021B3E">
      <w:pPr>
        <w:pStyle w:val="ConsPlusNormal"/>
        <w:ind w:firstLine="540"/>
        <w:jc w:val="both"/>
      </w:pPr>
      <w:r>
        <w:t>29. Устройство туннелей</w:t>
      </w:r>
    </w:p>
    <w:p w:rsidR="00021B3E" w:rsidRDefault="00021B3E">
      <w:pPr>
        <w:pStyle w:val="ConsPlusNormal"/>
        <w:ind w:firstLine="540"/>
        <w:jc w:val="both"/>
      </w:pPr>
      <w:r>
        <w:t>30. Устройство штолен</w:t>
      </w:r>
    </w:p>
    <w:p w:rsidR="00021B3E" w:rsidRDefault="00021B3E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021B3E" w:rsidRDefault="00021B3E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021B3E" w:rsidRDefault="00021B3E">
      <w:pPr>
        <w:pStyle w:val="ConsPlusNormal"/>
        <w:ind w:firstLine="540"/>
        <w:jc w:val="both"/>
      </w:pPr>
      <w:r>
        <w:t>33. Гидротехнические работы</w:t>
      </w:r>
    </w:p>
    <w:p w:rsidR="00021B3E" w:rsidRDefault="00021B3E">
      <w:pPr>
        <w:pStyle w:val="ConsPlusNormal"/>
        <w:ind w:firstLine="540"/>
        <w:jc w:val="both"/>
      </w:pPr>
      <w:r>
        <w:t>34. Благоустройство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right"/>
        <w:outlineLvl w:val="0"/>
      </w:pPr>
      <w:r>
        <w:t>Утверждены</w:t>
      </w:r>
    </w:p>
    <w:p w:rsidR="00021B3E" w:rsidRDefault="00021B3E">
      <w:pPr>
        <w:pStyle w:val="ConsPlusNormal"/>
        <w:jc w:val="right"/>
      </w:pPr>
      <w:r>
        <w:t>постановлением Правительства</w:t>
      </w:r>
    </w:p>
    <w:p w:rsidR="00021B3E" w:rsidRDefault="00021B3E">
      <w:pPr>
        <w:pStyle w:val="ConsPlusNormal"/>
        <w:jc w:val="right"/>
      </w:pPr>
      <w:r>
        <w:t>Российской Федерации</w:t>
      </w:r>
    </w:p>
    <w:p w:rsidR="00021B3E" w:rsidRDefault="00021B3E">
      <w:pPr>
        <w:pStyle w:val="ConsPlusNormal"/>
        <w:jc w:val="right"/>
      </w:pPr>
      <w:r>
        <w:t>от 15 мая 2017 г. N 570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Title"/>
        <w:jc w:val="center"/>
      </w:pPr>
      <w:bookmarkStart w:id="2" w:name="P97"/>
      <w:bookmarkEnd w:id="2"/>
      <w:r>
        <w:t>ИЗМЕНЕНИЯ,</w:t>
      </w:r>
    </w:p>
    <w:p w:rsidR="00021B3E" w:rsidRDefault="00021B3E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021B3E" w:rsidRDefault="00021B3E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021B3E" w:rsidRDefault="00021B3E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021B3E" w:rsidRDefault="00021B3E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021B3E" w:rsidRDefault="00021B3E">
      <w:pPr>
        <w:pStyle w:val="ConsPlusTitle"/>
        <w:jc w:val="center"/>
      </w:pPr>
      <w:r>
        <w:t>ИСПОЛНЕНИЯ ОБЯЗАТЕЛЬСТВ ЗАКАЗЧИКОМ, ПОСТАВЩИКОМ</w:t>
      </w:r>
    </w:p>
    <w:p w:rsidR="00021B3E" w:rsidRDefault="00021B3E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021B3E" w:rsidRDefault="00021B3E">
      <w:pPr>
        <w:pStyle w:val="ConsPlusTitle"/>
        <w:jc w:val="center"/>
      </w:pPr>
      <w:r>
        <w:t>ЗА КАЖДЫЙ ДЕНЬ ПРОСРОЧКИ ИСПОЛНЕНИЯ ПОСТАВЩИКОМ</w:t>
      </w:r>
    </w:p>
    <w:p w:rsidR="00021B3E" w:rsidRDefault="00021B3E">
      <w:pPr>
        <w:pStyle w:val="ConsPlusTitle"/>
        <w:jc w:val="center"/>
      </w:pPr>
      <w:r>
        <w:t>(ПОДРЯДЧИКОМ, ИСПОЛНИТЕЛЕМ) ОБЯЗАТЕЛЬСТВА,</w:t>
      </w:r>
    </w:p>
    <w:p w:rsidR="00021B3E" w:rsidRDefault="00021B3E">
      <w:pPr>
        <w:pStyle w:val="ConsPlusTitle"/>
        <w:jc w:val="center"/>
      </w:pPr>
      <w:r>
        <w:t>ПРЕДУСМОТРЕННОГО КОНТРАКТОМ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021B3E" w:rsidRDefault="00021B3E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021B3E" w:rsidRDefault="00021B3E">
      <w:pPr>
        <w:pStyle w:val="ConsPlusNormal"/>
        <w:ind w:firstLine="540"/>
        <w:jc w:val="both"/>
      </w:pPr>
      <w:r>
        <w:t xml:space="preserve"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</w:t>
      </w:r>
      <w:r>
        <w:lastRenderedPageBreak/>
        <w:t>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работ.".</w:t>
      </w: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jc w:val="both"/>
      </w:pPr>
    </w:p>
    <w:p w:rsidR="00021B3E" w:rsidRDefault="00021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0D8" w:rsidRDefault="008A40D8">
      <w:bookmarkStart w:id="3" w:name="_GoBack"/>
      <w:bookmarkEnd w:id="3"/>
    </w:p>
    <w:sectPr w:rsidR="008A40D8" w:rsidSect="00B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E"/>
    <w:rsid w:val="00021B3E"/>
    <w:rsid w:val="008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ECD2-1B3A-417F-A117-78B68A3F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88601335C198BF4B7EB0017B2F38E81DFCD410D5F85E8D50E9AB2A482CBC2BB16089720E07AD01BT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88601335C198BF4B7EB0017B2F38E81DFCD410D5F85E8D50E9AB2A482CBC2BB16089720E07AD11B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88601335C198BF4B7EB0017B2F38E81DFCD410D5F85E8D50E9AB2A482CBC2BB16089720E07AD11BT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88601335C198BF4B7EB0017B2F38E82DBCF490E5A85E8D50E9AB2A482CBC2BB160897241ET7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688601335C198BF4B7EB0017B2F38E81DFCD410D5F85E8D50E9AB2A482CBC2BB16089720E07AD11B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Васенева  Екатерина Александровна</dc:creator>
  <cp:keywords/>
  <dc:description/>
  <cp:lastModifiedBy>Васенева  Екатерина Александровна</cp:lastModifiedBy>
  <cp:revision>1</cp:revision>
  <dcterms:created xsi:type="dcterms:W3CDTF">2017-05-23T10:19:00Z</dcterms:created>
  <dcterms:modified xsi:type="dcterms:W3CDTF">2017-05-23T10:20:00Z</dcterms:modified>
</cp:coreProperties>
</file>